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center"/>
        <w:rPr>
          <w:rFonts w:ascii="Montserrat" w:hAnsi="Montserrat"/>
          <w:color w:val="273350"/>
          <w:sz w:val="28"/>
          <w:szCs w:val="28"/>
        </w:rPr>
      </w:pPr>
      <w:r>
        <w:rPr>
          <w:rStyle w:val="a5"/>
          <w:b/>
          <w:bCs/>
          <w:color w:val="21242D"/>
          <w:sz w:val="25"/>
          <w:szCs w:val="25"/>
          <w:shd w:val="clear" w:color="auto" w:fill="FFFFFF"/>
        </w:rPr>
        <w:t>В Омской области стартовал конкурсный отбор инициативных проектов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center"/>
        <w:rPr>
          <w:rFonts w:ascii="Montserrat" w:hAnsi="Montserrat"/>
          <w:color w:val="273350"/>
          <w:sz w:val="28"/>
          <w:szCs w:val="28"/>
        </w:rPr>
      </w:pPr>
      <w:r>
        <w:rPr>
          <w:rStyle w:val="a5"/>
          <w:b/>
          <w:bCs/>
          <w:color w:val="21242D"/>
          <w:sz w:val="25"/>
          <w:szCs w:val="25"/>
          <w:shd w:val="clear" w:color="auto" w:fill="FFFFFF"/>
        </w:rPr>
        <w:t>на 2025 год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 xml:space="preserve">1. Конкурсный отбор инициативных проектов на территории Тихвинского сельского поселения Павлоградского муниципального района  Омской области проводится в соответствии </w:t>
      </w:r>
      <w:proofErr w:type="gramStart"/>
      <w:r>
        <w:rPr>
          <w:color w:val="21242D"/>
          <w:sz w:val="25"/>
          <w:szCs w:val="25"/>
          <w:shd w:val="clear" w:color="auto" w:fill="FFFFFF"/>
        </w:rPr>
        <w:t>с</w:t>
      </w:r>
      <w:proofErr w:type="gramEnd"/>
      <w:r>
        <w:rPr>
          <w:color w:val="21242D"/>
          <w:sz w:val="25"/>
          <w:szCs w:val="25"/>
          <w:shd w:val="clear" w:color="auto" w:fill="FFFFFF"/>
        </w:rPr>
        <w:t>: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- Решением Совета Тихвинского сельского поселения Павлоградского муниципального района Омской области</w:t>
      </w:r>
      <w:r>
        <w:rPr>
          <w:rStyle w:val="a4"/>
          <w:color w:val="21242D"/>
          <w:sz w:val="25"/>
          <w:szCs w:val="25"/>
          <w:shd w:val="clear" w:color="auto" w:fill="FFFFFF"/>
        </w:rPr>
        <w:t> </w:t>
      </w:r>
      <w:r>
        <w:rPr>
          <w:color w:val="21242D"/>
          <w:sz w:val="25"/>
          <w:szCs w:val="25"/>
          <w:shd w:val="clear" w:color="auto" w:fill="FFFFFF"/>
        </w:rPr>
        <w:t>от 17.05.2021 № 51</w:t>
      </w:r>
      <w:r>
        <w:rPr>
          <w:rStyle w:val="a4"/>
          <w:color w:val="21242D"/>
          <w:sz w:val="25"/>
          <w:szCs w:val="25"/>
          <w:shd w:val="clear" w:color="auto" w:fill="FFFFFF"/>
        </w:rPr>
        <w:t> «</w:t>
      </w:r>
      <w:r>
        <w:rPr>
          <w:color w:val="21242D"/>
          <w:sz w:val="25"/>
          <w:szCs w:val="25"/>
          <w:shd w:val="clear" w:color="auto" w:fill="FFFFFF"/>
        </w:rPr>
        <w:t>Об утверждении Порядка реализации  инициативных проектов в Администрации  Тихвинского сельского поселения Павлоградского муниципального района Омской области»;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- Решением Совета Тихвинского сельского поселения Павлоградского муниципального района  Омской области от 17.05.2021 № 52 «Об утверждении Порядка проведения конкурсного отбора инициативных проектов для реализации на территории Тихвинского сельского поселения, части территории Тихвинского сельского поселения».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Style w:val="a5"/>
          <w:b/>
          <w:bCs/>
          <w:color w:val="21242D"/>
          <w:sz w:val="25"/>
          <w:szCs w:val="25"/>
        </w:rPr>
        <w:t>   2. Типология инициативных проектов для участия в конкурсном отборе на 2025 год: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1) благоустройство территорий, прилегающих к водным объектам (пляжей);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2) благоустройство общественных территорий;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3) устройство детских игровых площадок;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4) обустройство мест захоронения;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5) организация уличного освещения;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6) устройство спортивных площадок и стадионов;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8) проведение спортивных мероприятий;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9) обустройство прилегающих территорий к объектам социальной инфраструктуры в сфере культуры;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10) проведение культурных мероприятий;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11) обустройство прилегающих территорий к объектам социальной инфраструктуры в сфере образования;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12) содержание автомобильных дорог общего пользования местного значения;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13) ремонт автомобильных дорог общего пользования местного значения;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lastRenderedPageBreak/>
        <w:t>14) обустройство прилегающих территорий к объектам социальной инфраструктуры в сфере молодежной политики;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15) проведение молодежных мероприятий;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16) создание молодежных центров, молодежных пространств.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3.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Тихвинского сельского поселения и содержать следующие сведения: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1) описание проблемы, решение которой имеет приоритетное значение для жителей Тихвинского сельского поселения или его части;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2) обоснование предложений по решению указанной проблемы;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3) описание ожидаемого результата (ожидаемых результатов) реализации инициативного проекта;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4) предварительный расчет необходимых расходов на реализацию инициативного проекта;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5) планируемые сроки реализации инициативного проекта;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7) указание на объем средств местного бюджета в случае необходимо</w:t>
      </w:r>
      <w:r w:rsidR="0014245D">
        <w:rPr>
          <w:color w:val="21242D"/>
          <w:sz w:val="25"/>
          <w:szCs w:val="25"/>
          <w:shd w:val="clear" w:color="auto" w:fill="FFFFFF"/>
        </w:rPr>
        <w:t>сти использования этих средств на реализацию</w:t>
      </w:r>
      <w:r>
        <w:rPr>
          <w:color w:val="21242D"/>
          <w:sz w:val="25"/>
          <w:szCs w:val="25"/>
          <w:shd w:val="clear" w:color="auto" w:fill="FFFFFF"/>
        </w:rPr>
        <w:t xml:space="preserve"> инициативного проекта, за исключением планируемого объема инициативных платежей;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 xml:space="preserve">9) гарантийное письмо индивидуального предпринимателя, юридического </w:t>
      </w:r>
      <w:r w:rsidR="0014245D">
        <w:rPr>
          <w:color w:val="21242D"/>
          <w:sz w:val="25"/>
          <w:szCs w:val="25"/>
          <w:shd w:val="clear" w:color="auto" w:fill="FFFFFF"/>
        </w:rPr>
        <w:t>или физического лица, выразившие</w:t>
      </w:r>
      <w:r>
        <w:rPr>
          <w:color w:val="21242D"/>
          <w:sz w:val="25"/>
          <w:szCs w:val="25"/>
          <w:shd w:val="clear" w:color="auto" w:fill="FFFFFF"/>
        </w:rPr>
        <w:t xml:space="preserve"> желание принять участие в </w:t>
      </w:r>
      <w:proofErr w:type="spellStart"/>
      <w:r>
        <w:rPr>
          <w:color w:val="21242D"/>
          <w:sz w:val="25"/>
          <w:szCs w:val="25"/>
          <w:shd w:val="clear" w:color="auto" w:fill="FFFFFF"/>
        </w:rPr>
        <w:t>софинансировании</w:t>
      </w:r>
      <w:proofErr w:type="spellEnd"/>
      <w:r>
        <w:rPr>
          <w:color w:val="21242D"/>
          <w:sz w:val="25"/>
          <w:szCs w:val="25"/>
          <w:shd w:val="clear" w:color="auto" w:fill="FFFFFF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10) указание на территорию Тихвинского сельского поселения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Тихвинского сельского поселения, на которой могут реализовываться инициативные проекты, утвержденным решением Совета Тихвинс</w:t>
      </w:r>
      <w:r w:rsidR="0014245D">
        <w:rPr>
          <w:color w:val="21242D"/>
          <w:sz w:val="25"/>
          <w:szCs w:val="25"/>
          <w:shd w:val="clear" w:color="auto" w:fill="FFFFFF"/>
        </w:rPr>
        <w:t>кого сельского поселения от 17.05</w:t>
      </w:r>
      <w:r>
        <w:rPr>
          <w:color w:val="21242D"/>
          <w:sz w:val="25"/>
          <w:szCs w:val="25"/>
          <w:shd w:val="clear" w:color="auto" w:fill="FFFFFF"/>
        </w:rPr>
        <w:t>.2021 №  52 (далее – Порядок определения территории);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11) протокол собрания (конференции) граждан по вопросу о поддержке и выдвижении инициативного проекта жителями Тихвинского сельского поселения;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lastRenderedPageBreak/>
        <w:t>13) сопроводительное письмо за подписью представителя инициативной группы с описью представленных документов;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14) указание на способ информирования Администрацией Тихвинского сельского поселения инициаторов проекта о рассмотрении инициативного проекта.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4. Даты и время начала и окончания приема заявок: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Прием заявок на конкурсный отбор инициативных проектов на территории Тихвинского сельского поселения Омской области на 2025 год осуществляется с 14:00 час  12 августа 2024г. по 17:00 час 26 августа 2024 года.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5. Место подачи заявок: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 xml:space="preserve">Заявки на конкурсный отбор инициативных проектов принимаются Администрацией Тихвинского сельского поселения по адресу: Омская область, Павлоградский район, с. </w:t>
      </w:r>
      <w:r w:rsidR="0014245D">
        <w:rPr>
          <w:color w:val="21242D"/>
          <w:sz w:val="25"/>
          <w:szCs w:val="25"/>
          <w:shd w:val="clear" w:color="auto" w:fill="FFFFFF"/>
        </w:rPr>
        <w:t>Тихвинка, ул</w:t>
      </w:r>
      <w:proofErr w:type="gramStart"/>
      <w:r w:rsidR="0014245D">
        <w:rPr>
          <w:color w:val="21242D"/>
          <w:sz w:val="25"/>
          <w:szCs w:val="25"/>
          <w:shd w:val="clear" w:color="auto" w:fill="FFFFFF"/>
        </w:rPr>
        <w:t>.М</w:t>
      </w:r>
      <w:proofErr w:type="gramEnd"/>
      <w:r w:rsidR="0014245D">
        <w:rPr>
          <w:color w:val="21242D"/>
          <w:sz w:val="25"/>
          <w:szCs w:val="25"/>
          <w:shd w:val="clear" w:color="auto" w:fill="FFFFFF"/>
        </w:rPr>
        <w:t>агистральная д.9</w:t>
      </w:r>
      <w:r>
        <w:rPr>
          <w:color w:val="21242D"/>
          <w:sz w:val="25"/>
          <w:szCs w:val="25"/>
          <w:shd w:val="clear" w:color="auto" w:fill="FFFFFF"/>
        </w:rPr>
        <w:t>.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>6. Контактные данные специалиста Администрации Тихвинского сельского поселения Павлоградского муниципального района Омской области, осуществляющих прием инициативных проектов и консультирование по вопросам проведения конкурсного отбора:</w:t>
      </w:r>
    </w:p>
    <w:p w:rsidR="00EA6F1C" w:rsidRDefault="0014245D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 xml:space="preserve">Лысенко Наталья </w:t>
      </w:r>
      <w:proofErr w:type="spellStart"/>
      <w:r>
        <w:rPr>
          <w:color w:val="21242D"/>
          <w:sz w:val="25"/>
          <w:szCs w:val="25"/>
          <w:shd w:val="clear" w:color="auto" w:fill="FFFFFF"/>
        </w:rPr>
        <w:t>Арчиловна</w:t>
      </w:r>
      <w:proofErr w:type="spellEnd"/>
      <w:r>
        <w:rPr>
          <w:color w:val="21242D"/>
          <w:sz w:val="25"/>
          <w:szCs w:val="25"/>
          <w:shd w:val="clear" w:color="auto" w:fill="FFFFFF"/>
        </w:rPr>
        <w:t xml:space="preserve"> – </w:t>
      </w:r>
      <w:r w:rsidR="00EA6F1C">
        <w:rPr>
          <w:color w:val="21242D"/>
          <w:sz w:val="25"/>
          <w:szCs w:val="25"/>
          <w:shd w:val="clear" w:color="auto" w:fill="FFFFFF"/>
        </w:rPr>
        <w:t>специалист администрации Тихвинского сельского поселения Павлоградского муниципального района Омской области</w:t>
      </w:r>
    </w:p>
    <w:p w:rsidR="00EA6F1C" w:rsidRDefault="0014245D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Style w:val="a4"/>
          <w:color w:val="21242D"/>
          <w:sz w:val="25"/>
          <w:szCs w:val="25"/>
          <w:shd w:val="clear" w:color="auto" w:fill="FFFFFF"/>
        </w:rPr>
        <w:t>тел.: (8-38-172)5-32</w:t>
      </w:r>
      <w:r w:rsidR="00EA6F1C">
        <w:rPr>
          <w:rStyle w:val="a4"/>
          <w:color w:val="21242D"/>
          <w:sz w:val="25"/>
          <w:szCs w:val="25"/>
          <w:shd w:val="clear" w:color="auto" w:fill="FFFFFF"/>
        </w:rPr>
        <w:t>-</w:t>
      </w:r>
      <w:r>
        <w:rPr>
          <w:rStyle w:val="a4"/>
          <w:color w:val="21242D"/>
          <w:sz w:val="25"/>
          <w:szCs w:val="25"/>
          <w:shd w:val="clear" w:color="auto" w:fill="FFFFFF"/>
        </w:rPr>
        <w:t>89</w:t>
      </w:r>
    </w:p>
    <w:p w:rsidR="00EA6F1C" w:rsidRDefault="00EA6F1C" w:rsidP="00EA6F1C">
      <w:pPr>
        <w:pStyle w:val="a3"/>
        <w:shd w:val="clear" w:color="auto" w:fill="FFFFFF"/>
        <w:spacing w:before="107" w:beforeAutospacing="0" w:after="249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color w:val="21242D"/>
          <w:sz w:val="25"/>
          <w:szCs w:val="25"/>
          <w:shd w:val="clear" w:color="auto" w:fill="FFFFFF"/>
        </w:rPr>
        <w:t xml:space="preserve"> 7. Собрание граждан по выбору и </w:t>
      </w:r>
      <w:r w:rsidR="0014245D">
        <w:rPr>
          <w:color w:val="21242D"/>
          <w:sz w:val="25"/>
          <w:szCs w:val="25"/>
          <w:shd w:val="clear" w:color="auto" w:fill="FFFFFF"/>
        </w:rPr>
        <w:t xml:space="preserve">обсуждению проектов состоится 4 сентября 2024 года в здании детского сада крыло культуры в 15:00 ч. (с. Тихвинка ул. </w:t>
      </w:r>
      <w:proofErr w:type="gramStart"/>
      <w:r w:rsidR="0014245D">
        <w:rPr>
          <w:color w:val="21242D"/>
          <w:sz w:val="25"/>
          <w:szCs w:val="25"/>
          <w:shd w:val="clear" w:color="auto" w:fill="FFFFFF"/>
        </w:rPr>
        <w:t>Магистральная</w:t>
      </w:r>
      <w:proofErr w:type="gramEnd"/>
      <w:r w:rsidR="0014245D">
        <w:rPr>
          <w:color w:val="21242D"/>
          <w:sz w:val="25"/>
          <w:szCs w:val="25"/>
          <w:shd w:val="clear" w:color="auto" w:fill="FFFFFF"/>
        </w:rPr>
        <w:t xml:space="preserve"> д.9</w:t>
      </w:r>
      <w:r>
        <w:rPr>
          <w:color w:val="21242D"/>
          <w:sz w:val="25"/>
          <w:szCs w:val="25"/>
          <w:shd w:val="clear" w:color="auto" w:fill="FFFFFF"/>
        </w:rPr>
        <w:t>)</w:t>
      </w:r>
    </w:p>
    <w:p w:rsidR="00824B9E" w:rsidRPr="00824B9E" w:rsidRDefault="00824B9E">
      <w:pPr>
        <w:rPr>
          <w:rFonts w:ascii="Times New Roman" w:hAnsi="Times New Roman" w:cs="Times New Roman"/>
          <w:sz w:val="28"/>
          <w:szCs w:val="28"/>
        </w:rPr>
      </w:pPr>
    </w:p>
    <w:sectPr w:rsidR="00824B9E" w:rsidRPr="00824B9E" w:rsidSect="00D1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4B9E"/>
    <w:rsid w:val="0014245D"/>
    <w:rsid w:val="00506000"/>
    <w:rsid w:val="00824B9E"/>
    <w:rsid w:val="008D7BC3"/>
    <w:rsid w:val="00D15690"/>
    <w:rsid w:val="00EA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F1C"/>
    <w:rPr>
      <w:b/>
      <w:bCs/>
    </w:rPr>
  </w:style>
  <w:style w:type="character" w:styleId="a5">
    <w:name w:val="Emphasis"/>
    <w:basedOn w:val="a0"/>
    <w:uiPriority w:val="20"/>
    <w:qFormat/>
    <w:rsid w:val="00EA6F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4487</Characters>
  <Application>Microsoft Office Word</Application>
  <DocSecurity>0</DocSecurity>
  <Lines>37</Lines>
  <Paragraphs>10</Paragraphs>
  <ScaleCrop>false</ScaleCrop>
  <Company>Home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Адм.Тихвинка</dc:creator>
  <cp:lastModifiedBy>Адм.Тихвинка</cp:lastModifiedBy>
  <cp:revision>3</cp:revision>
  <dcterms:created xsi:type="dcterms:W3CDTF">2024-08-27T11:21:00Z</dcterms:created>
  <dcterms:modified xsi:type="dcterms:W3CDTF">2024-08-29T09:45:00Z</dcterms:modified>
</cp:coreProperties>
</file>