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75470D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29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1C4249">
        <w:rPr>
          <w:color w:val="000000"/>
          <w:spacing w:val="-1"/>
          <w:sz w:val="28"/>
          <w:szCs w:val="28"/>
          <w:u w:val="single"/>
        </w:rPr>
        <w:t>03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 w:rsidR="001C4249">
        <w:rPr>
          <w:color w:val="000000"/>
          <w:spacing w:val="-1"/>
          <w:sz w:val="28"/>
          <w:szCs w:val="28"/>
          <w:u w:val="single"/>
        </w:rPr>
        <w:t>204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Pr="007863BB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C4249" w:rsidRPr="001C4249" w:rsidRDefault="001C4249" w:rsidP="001C4249">
      <w:pPr>
        <w:pStyle w:val="11"/>
        <w:spacing w:line="259" w:lineRule="auto"/>
        <w:ind w:firstLine="320"/>
        <w:rPr>
          <w:sz w:val="28"/>
          <w:szCs w:val="28"/>
        </w:rPr>
      </w:pPr>
      <w:r w:rsidRPr="001C4249">
        <w:rPr>
          <w:color w:val="000000"/>
          <w:sz w:val="28"/>
          <w:szCs w:val="28"/>
        </w:rPr>
        <w:t>О внесении изменений в решение Совета Тихвинского сельского поселения</w:t>
      </w:r>
    </w:p>
    <w:p w:rsidR="001C4249" w:rsidRPr="001C4249" w:rsidRDefault="001C4249" w:rsidP="001C4249">
      <w:pPr>
        <w:pStyle w:val="11"/>
        <w:spacing w:after="320" w:line="259" w:lineRule="auto"/>
        <w:ind w:firstLine="0"/>
        <w:jc w:val="center"/>
        <w:rPr>
          <w:sz w:val="28"/>
          <w:szCs w:val="28"/>
        </w:rPr>
      </w:pPr>
      <w:r w:rsidRPr="001C4249">
        <w:rPr>
          <w:color w:val="000000"/>
          <w:sz w:val="28"/>
          <w:szCs w:val="28"/>
        </w:rPr>
        <w:t>Павлоградского муниципального района Омской области от 26.02.2020 № 227</w:t>
      </w:r>
      <w:r w:rsidRPr="001C4249">
        <w:rPr>
          <w:color w:val="000000"/>
          <w:sz w:val="28"/>
          <w:szCs w:val="28"/>
        </w:rPr>
        <w:br/>
        <w:t>«Об утверждении Положения о порядке регистрации трудовых договоров</w:t>
      </w:r>
      <w:r w:rsidRPr="001C4249">
        <w:rPr>
          <w:color w:val="000000"/>
          <w:sz w:val="28"/>
          <w:szCs w:val="28"/>
        </w:rPr>
        <w:br/>
        <w:t>работодателей - физических лиц, не являющихся индивидуальными</w:t>
      </w:r>
      <w:r w:rsidRPr="001C4249">
        <w:rPr>
          <w:color w:val="000000"/>
          <w:sz w:val="28"/>
          <w:szCs w:val="28"/>
        </w:rPr>
        <w:br/>
        <w:t>предпринимателями, с работниками»</w:t>
      </w:r>
    </w:p>
    <w:p w:rsidR="001C4249" w:rsidRPr="001C4249" w:rsidRDefault="001C4249" w:rsidP="001C4249">
      <w:pPr>
        <w:pStyle w:val="11"/>
        <w:ind w:firstLine="780"/>
        <w:jc w:val="both"/>
        <w:rPr>
          <w:sz w:val="28"/>
          <w:szCs w:val="28"/>
        </w:rPr>
      </w:pPr>
      <w:r w:rsidRPr="001C4249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Тихвинского сельского поселения Павлоградского муниципального района Омской области, Совет Тихвинского сельского поселения</w:t>
      </w:r>
    </w:p>
    <w:p w:rsidR="00AB6A6C" w:rsidRPr="001C4249" w:rsidRDefault="00CA47FB" w:rsidP="00724EFA">
      <w:pPr>
        <w:ind w:firstLine="709"/>
        <w:jc w:val="both"/>
        <w:rPr>
          <w:sz w:val="28"/>
          <w:szCs w:val="28"/>
        </w:rPr>
      </w:pPr>
      <w:r w:rsidRPr="001C4249">
        <w:rPr>
          <w:color w:val="000000"/>
          <w:sz w:val="28"/>
          <w:szCs w:val="28"/>
        </w:rPr>
        <w:t>РЕШИЛ</w:t>
      </w:r>
      <w:r w:rsidR="00AB6A6C" w:rsidRPr="001C4249">
        <w:rPr>
          <w:sz w:val="28"/>
          <w:szCs w:val="28"/>
        </w:rPr>
        <w:t>:</w:t>
      </w:r>
    </w:p>
    <w:p w:rsidR="001C4249" w:rsidRPr="001C4249" w:rsidRDefault="001C4249" w:rsidP="001C4249">
      <w:pPr>
        <w:pStyle w:val="11"/>
        <w:numPr>
          <w:ilvl w:val="0"/>
          <w:numId w:val="1"/>
        </w:numPr>
        <w:tabs>
          <w:tab w:val="left" w:pos="1089"/>
        </w:tabs>
        <w:ind w:firstLine="780"/>
        <w:jc w:val="both"/>
        <w:rPr>
          <w:sz w:val="28"/>
          <w:szCs w:val="28"/>
        </w:rPr>
      </w:pPr>
      <w:r w:rsidRPr="001C4249">
        <w:rPr>
          <w:color w:val="000000"/>
          <w:sz w:val="28"/>
          <w:szCs w:val="28"/>
        </w:rPr>
        <w:t xml:space="preserve">Абзац четвертый пункта 4 Положения о </w:t>
      </w:r>
      <w:r>
        <w:rPr>
          <w:color w:val="000000"/>
          <w:sz w:val="28"/>
          <w:szCs w:val="28"/>
        </w:rPr>
        <w:t>порядке регистрации трудовых дог</w:t>
      </w:r>
      <w:r w:rsidRPr="001C4249">
        <w:rPr>
          <w:color w:val="000000"/>
          <w:sz w:val="28"/>
          <w:szCs w:val="28"/>
        </w:rPr>
        <w:t>оворов работодателей - физических лиц, не</w:t>
      </w:r>
      <w:r>
        <w:rPr>
          <w:color w:val="000000"/>
          <w:sz w:val="28"/>
          <w:szCs w:val="28"/>
        </w:rPr>
        <w:t xml:space="preserve"> являющихся индивидуальными пред</w:t>
      </w:r>
      <w:r w:rsidRPr="001C4249">
        <w:rPr>
          <w:color w:val="000000"/>
          <w:sz w:val="28"/>
          <w:szCs w:val="28"/>
        </w:rPr>
        <w:t>принимателями, с работниками, утвержденного Решением Совета Ти</w:t>
      </w:r>
      <w:r>
        <w:rPr>
          <w:color w:val="000000"/>
          <w:sz w:val="28"/>
          <w:szCs w:val="28"/>
        </w:rPr>
        <w:t>х</w:t>
      </w:r>
      <w:r w:rsidRPr="001C4249">
        <w:rPr>
          <w:color w:val="000000"/>
          <w:sz w:val="28"/>
          <w:szCs w:val="28"/>
        </w:rPr>
        <w:t>винского сельского поселения от 26.02.2020 № 227, изложить в сл</w:t>
      </w:r>
      <w:r>
        <w:rPr>
          <w:color w:val="000000"/>
          <w:sz w:val="28"/>
          <w:szCs w:val="28"/>
        </w:rPr>
        <w:t>едующей ред</w:t>
      </w:r>
      <w:r w:rsidRPr="001C4249">
        <w:rPr>
          <w:color w:val="000000"/>
          <w:sz w:val="28"/>
          <w:szCs w:val="28"/>
        </w:rPr>
        <w:t>акции:</w:t>
      </w:r>
    </w:p>
    <w:p w:rsidR="001C4249" w:rsidRPr="001C4249" w:rsidRDefault="001C4249" w:rsidP="001C4249">
      <w:pPr>
        <w:pStyle w:val="11"/>
        <w:ind w:firstLine="780"/>
        <w:jc w:val="both"/>
        <w:rPr>
          <w:sz w:val="28"/>
          <w:szCs w:val="28"/>
        </w:rPr>
      </w:pPr>
      <w:r w:rsidRPr="001C4249">
        <w:rPr>
          <w:color w:val="000000"/>
          <w:sz w:val="28"/>
          <w:szCs w:val="28"/>
        </w:rPr>
        <w:t>«- подлинник или заверенную в</w:t>
      </w:r>
      <w:r>
        <w:rPr>
          <w:color w:val="000000"/>
          <w:sz w:val="28"/>
          <w:szCs w:val="28"/>
        </w:rPr>
        <w:t xml:space="preserve"> установленном порядке копию сви</w:t>
      </w:r>
      <w:r w:rsidRPr="001C4249">
        <w:rPr>
          <w:color w:val="000000"/>
          <w:sz w:val="28"/>
          <w:szCs w:val="28"/>
        </w:rPr>
        <w:t>детельства о постановке на учет в налогово</w:t>
      </w:r>
      <w:r>
        <w:rPr>
          <w:color w:val="000000"/>
          <w:sz w:val="28"/>
          <w:szCs w:val="28"/>
        </w:rPr>
        <w:t>м органе физического лица по мес</w:t>
      </w:r>
      <w:r w:rsidRPr="001C4249">
        <w:rPr>
          <w:color w:val="000000"/>
          <w:sz w:val="28"/>
          <w:szCs w:val="28"/>
        </w:rPr>
        <w:t>ту жительства на территории Российской</w:t>
      </w:r>
      <w:r>
        <w:rPr>
          <w:color w:val="000000"/>
          <w:sz w:val="28"/>
          <w:szCs w:val="28"/>
        </w:rPr>
        <w:t xml:space="preserve"> Федерации или уведомления о пос</w:t>
      </w:r>
      <w:r w:rsidRPr="001C4249">
        <w:rPr>
          <w:color w:val="000000"/>
          <w:sz w:val="28"/>
          <w:szCs w:val="28"/>
        </w:rPr>
        <w:t>тановке на учет;».</w:t>
      </w:r>
    </w:p>
    <w:p w:rsidR="00AB6A6C" w:rsidRDefault="002A4342" w:rsidP="009E6C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6C25" w:rsidRPr="007863BB">
        <w:rPr>
          <w:sz w:val="28"/>
          <w:szCs w:val="28"/>
        </w:rPr>
        <w:t>. Настоящее решение опубликовать в газете "</w:t>
      </w:r>
      <w:r w:rsidR="00C964B7" w:rsidRPr="00C964B7">
        <w:rPr>
          <w:sz w:val="28"/>
          <w:szCs w:val="28"/>
        </w:rPr>
        <w:t>Тихвинск</w:t>
      </w:r>
      <w:r w:rsidR="005818C3">
        <w:rPr>
          <w:sz w:val="28"/>
          <w:szCs w:val="28"/>
        </w:rPr>
        <w:t>ий</w:t>
      </w:r>
      <w:r w:rsidR="009E6C25" w:rsidRPr="007863BB">
        <w:rPr>
          <w:sz w:val="28"/>
          <w:szCs w:val="28"/>
        </w:rPr>
        <w:t xml:space="preserve"> муниципальный вестник".</w:t>
      </w:r>
    </w:p>
    <w:p w:rsidR="001C4249" w:rsidRPr="007863BB" w:rsidRDefault="001C4249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281009" w:rsidRPr="007863BB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Pr="007863BB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7863BB" w:rsidRDefault="00AB6A6C" w:rsidP="00724EFA">
      <w:pPr>
        <w:rPr>
          <w:b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Тихвинского</w:t>
      </w:r>
      <w:r w:rsidR="00C964B7" w:rsidRPr="007863BB">
        <w:rPr>
          <w:bCs/>
          <w:color w:val="000000"/>
          <w:sz w:val="28"/>
          <w:szCs w:val="28"/>
        </w:rPr>
        <w:t xml:space="preserve"> </w:t>
      </w:r>
      <w:r w:rsidR="00CA47FB" w:rsidRPr="007863BB">
        <w:rPr>
          <w:bCs/>
          <w:color w:val="000000"/>
          <w:sz w:val="28"/>
          <w:szCs w:val="28"/>
        </w:rPr>
        <w:t xml:space="preserve">о сельского поселения                                     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915CD9" w:rsidRPr="00CD630A" w:rsidRDefault="002759F0" w:rsidP="00CD630A">
      <w:pPr>
        <w:rPr>
          <w:b/>
          <w:color w:val="000000"/>
          <w:sz w:val="28"/>
          <w:szCs w:val="28"/>
        </w:rPr>
      </w:pPr>
    </w:p>
    <w:sectPr w:rsidR="00915CD9" w:rsidRPr="00CD630A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9F0" w:rsidRDefault="002759F0" w:rsidP="00AB6A6C">
      <w:r>
        <w:separator/>
      </w:r>
    </w:p>
  </w:endnote>
  <w:endnote w:type="continuationSeparator" w:id="1">
    <w:p w:rsidR="002759F0" w:rsidRDefault="002759F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9F0" w:rsidRDefault="002759F0" w:rsidP="00AB6A6C">
      <w:r>
        <w:separator/>
      </w:r>
    </w:p>
  </w:footnote>
  <w:footnote w:type="continuationSeparator" w:id="1">
    <w:p w:rsidR="002759F0" w:rsidRDefault="002759F0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2399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2759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2399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D630A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2759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41AE"/>
    <w:rsid w:val="00043C84"/>
    <w:rsid w:val="000D136F"/>
    <w:rsid w:val="000F4983"/>
    <w:rsid w:val="00111F66"/>
    <w:rsid w:val="001274C2"/>
    <w:rsid w:val="001C4249"/>
    <w:rsid w:val="001F1F63"/>
    <w:rsid w:val="00221584"/>
    <w:rsid w:val="00267933"/>
    <w:rsid w:val="002759F0"/>
    <w:rsid w:val="00281009"/>
    <w:rsid w:val="00297B00"/>
    <w:rsid w:val="002A4342"/>
    <w:rsid w:val="002F0D78"/>
    <w:rsid w:val="00317946"/>
    <w:rsid w:val="00380DE3"/>
    <w:rsid w:val="003843AA"/>
    <w:rsid w:val="003D4A70"/>
    <w:rsid w:val="003E351D"/>
    <w:rsid w:val="004A30D3"/>
    <w:rsid w:val="004B5B42"/>
    <w:rsid w:val="004D635A"/>
    <w:rsid w:val="004E4837"/>
    <w:rsid w:val="004F1039"/>
    <w:rsid w:val="005149C0"/>
    <w:rsid w:val="0057316F"/>
    <w:rsid w:val="005818C3"/>
    <w:rsid w:val="00593F0F"/>
    <w:rsid w:val="0061057D"/>
    <w:rsid w:val="006342A0"/>
    <w:rsid w:val="00636A7A"/>
    <w:rsid w:val="006C0D96"/>
    <w:rsid w:val="006F5BC8"/>
    <w:rsid w:val="006F7DEA"/>
    <w:rsid w:val="0070496B"/>
    <w:rsid w:val="00724EFA"/>
    <w:rsid w:val="00750556"/>
    <w:rsid w:val="0075470D"/>
    <w:rsid w:val="007844DA"/>
    <w:rsid w:val="007863BB"/>
    <w:rsid w:val="007A46C4"/>
    <w:rsid w:val="007C2DB2"/>
    <w:rsid w:val="007F0581"/>
    <w:rsid w:val="007F7343"/>
    <w:rsid w:val="00884BCF"/>
    <w:rsid w:val="00920D0A"/>
    <w:rsid w:val="00935631"/>
    <w:rsid w:val="00941EBD"/>
    <w:rsid w:val="00967DFE"/>
    <w:rsid w:val="009D07EB"/>
    <w:rsid w:val="009E6C25"/>
    <w:rsid w:val="00A67121"/>
    <w:rsid w:val="00A93085"/>
    <w:rsid w:val="00AB6A6C"/>
    <w:rsid w:val="00B23993"/>
    <w:rsid w:val="00B62AED"/>
    <w:rsid w:val="00B94EE8"/>
    <w:rsid w:val="00B97920"/>
    <w:rsid w:val="00BD171C"/>
    <w:rsid w:val="00C12BAD"/>
    <w:rsid w:val="00C22AC6"/>
    <w:rsid w:val="00C2503B"/>
    <w:rsid w:val="00C779CB"/>
    <w:rsid w:val="00C81A19"/>
    <w:rsid w:val="00C964B7"/>
    <w:rsid w:val="00CA47FB"/>
    <w:rsid w:val="00CD630A"/>
    <w:rsid w:val="00DE0A20"/>
    <w:rsid w:val="00E16DC9"/>
    <w:rsid w:val="00E24A6B"/>
    <w:rsid w:val="00E2687E"/>
    <w:rsid w:val="00E7372D"/>
    <w:rsid w:val="00E91E4B"/>
    <w:rsid w:val="00F4491C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14</cp:revision>
  <dcterms:created xsi:type="dcterms:W3CDTF">2021-10-21T09:22:00Z</dcterms:created>
  <dcterms:modified xsi:type="dcterms:W3CDTF">2024-03-29T02:56:00Z</dcterms:modified>
</cp:coreProperties>
</file>